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融媒体中心</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有关广播、电视工作的路线、方针、政策；组织广播电视宣传和广播电视创作与生产；坚持正确的舆论导向，宣传县委、县政府的重大决策、中心工作及各行业的新成就；关注民情民生，加强舆论导向；加大对外宣传力度，提升香河县的影响力和美誉度。</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（二）贯彻执行国家广播电视事业的法律、法规和发展规划；拟定并组织实施县本级广播电视频率、频道发展规划和相应的管理办法，促进县级广播电视事业和产业持续健康发展。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（三）贯彻执行国家广播电视技术政策和标准，统一管理摄录、制作、演播、播控、发射等重要技术装备；加强安全防范工作，确保广播电视安全播出。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（四）管理和领导本台各频道、频率的工作；拟定县本级广电事业与产业发展规划并组织实施；负责广电媒体广告经营。</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（五）完成国家广播电影电视总局及河北省广播电影电视局及廊坊市文化广电新闻出版（版权）局交付的各项业务工作。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（六）加强对广播电视运营的监督管理工作。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（七）完成策划情景剧、微电影等创作摄制工作。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（八）组织重大新闻课题研究，探索广播电视节目的创新和发展，开展常态节目的收听收看评议；监看和审查不良广播电视节目内容。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香河县融媒体中心</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差额事业</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财政性资金定额或定向补助</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777.08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725.6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51.48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1437.74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全部为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eastAsia="zh-CN"/>
        </w:rPr>
        <w:t>融媒体中心运行补助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各单位宣传片制作费、宣传费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与省和廊坊电视台合作办栏目所需资金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万元，较2021年预算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452.32</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125.7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工资福利</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326.62</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上年度存在多项购置类</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51.48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1.宣传党的路线方针、政策和县委、县政府的工作部署，坚持正确舆论导向，发挥主流媒体作用;</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2.办好各类广播电视节目;开展各类宣传工作;</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3.配合上级台完成我县的采访报道工作并提供各类节目;承担县委、县政府宣传片的创作生产、专题片等的创作生产;做好传统媒体与新媒体的融合拓展，负责相关设备的更新运行和维护。</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4.研发新节目，打造品牌活动;媒体识别度和影响力进一步提升，收听收看群体扩大;广告创收任务完成。</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5.通过技术升级，实现县级台内容资源互通互享，提高节目制作和传播能力;拓展新媒体传播途径;开拓新型业务。建立起完善的广播电视安全播出保障体系。</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重大公益工程和公益活动扎实推进。统筹规划并组织实施广播影视产业发展，推进广电网与电信网、互联网三网融合。广播影视产业不断发展壮大。7.拟定广播影视发展规划，广播影视节目内容和质量管理。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1.广播影视事业建设</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宣传党的路线、方针、政策和县委、县政府的工作部署，坚持正确舆论导向，发挥主流媒体作用;办好各类广播电视节目;开展各类宣传工作;配合上级台完成我县的采访报道工作并提供并提供各类节目;承担县委、县政府宣传片的创作生产、专题片等的创作生产;做好传统媒体与新媒体的融合拓展，负责相关设备的更新运行和维护。做好各类广播电视节目制作、宣传、采访报道、传输发射实验以及影视剧、专题片等创作生产。建立广播电视安全播出保障体系，加强台站、安全播出管理。组织实施重大公益工程和公益活动。</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2.广播影视产业建设</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统筹规划并组织实施广播影视产业发展，推进广电网和电信网、互联网三网融合。推进广播电视IP平台合作，推动IPTV播控平台功能完善工作;发展地面数字电视。</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3.政务管理</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负责系统综合业务管理和机关综合事务管理。拟定广播影视媒体融合发展规划;开展广播电视研究、培训、后勤保障以及其他各项基础性保障工作。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1.贯彻执行国家广播电视事业的法律、法规和发展规划;拟订并组织实施县本级广播电视频率、频道发展规划和相应的管理办法。</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2.管理和领导本台各频道、频率的工作;拟定县本级广电事业与产业发展规划。</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3.开展常态节目收听收看会议，监督和审查不良广播电视节目。</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4.进一步提升工作人员素质，提高工作能力。</w:t>
      </w:r>
    </w:p>
    <w:p>
      <w:pPr>
        <w:overflowPunct w:val="0"/>
        <w:adjustRightInd w:val="0"/>
        <w:snapToGrid w:val="0"/>
        <w:spacing w:afterLines="50" w:line="580" w:lineRule="exact"/>
        <w:ind w:firstLine="627" w:firstLineChars="196"/>
        <w:jc w:val="left"/>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5.进一步完善机关后勤服务工作，为机关正常运转提供有力保障。</w:t>
      </w:r>
    </w:p>
    <w:p>
      <w:pPr>
        <w:overflowPunct w:val="0"/>
        <w:adjustRightInd w:val="0"/>
        <w:snapToGrid w:val="0"/>
        <w:spacing w:afterLines="50" w:line="580" w:lineRule="exact"/>
        <w:ind w:firstLine="627" w:firstLineChars="196"/>
        <w:jc w:val="left"/>
        <w:rPr>
          <w:rFonts w:ascii="Times New Roman" w:hAnsi="Times New Roman" w:eastAsia="仿宋_GB2312" w:cs="Times New Roman"/>
          <w:kern w:val="2"/>
          <w:sz w:val="32"/>
          <w:szCs w:val="32"/>
          <w:lang w:val="en-US" w:eastAsia="zh-CN" w:bidi="ar-SA"/>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开办栏目、节目数量（个）</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全年开办栏目、节目数量</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6个，优，</w:t>
            </w:r>
            <w:r>
              <w:rPr>
                <w:rFonts w:hint="eastAsia" w:ascii="方正书宋_GBK" w:eastAsia="方正书宋_GBK"/>
                <w:lang w:eastAsia="zh-CN"/>
              </w:rPr>
              <w:t>全年开办栏目、节目数量</w:t>
            </w:r>
            <w:r>
              <w:rPr>
                <w:rFonts w:hint="eastAsia" w:ascii="方正书宋_GBK" w:eastAsia="方正书宋_GBK"/>
                <w:lang w:val="en-US" w:eastAsia="zh-CN"/>
              </w:rPr>
              <w:t>4-5个，良，</w:t>
            </w:r>
            <w:r>
              <w:rPr>
                <w:rFonts w:hint="eastAsia" w:ascii="方正书宋_GBK" w:eastAsia="方正书宋_GBK"/>
                <w:lang w:eastAsia="zh-CN"/>
              </w:rPr>
              <w:t>全年开办栏目、节目数量</w:t>
            </w:r>
            <w:r>
              <w:rPr>
                <w:rFonts w:hint="eastAsia" w:ascii="方正书宋_GBK" w:eastAsia="方正书宋_GBK"/>
                <w:lang w:val="en-US" w:eastAsia="zh-CN"/>
              </w:rPr>
              <w:t>2-3个，中，</w:t>
            </w:r>
            <w:r>
              <w:rPr>
                <w:rFonts w:hint="eastAsia" w:ascii="方正书宋_GBK" w:eastAsia="方正书宋_GBK"/>
                <w:lang w:eastAsia="zh-CN"/>
              </w:rPr>
              <w:t>全年开办栏目、节目数量</w:t>
            </w:r>
            <w:r>
              <w:rPr>
                <w:rFonts w:ascii="Times New Roman" w:hAnsi="Times New Roman" w:eastAsia="仿宋_GB2312" w:cs="Times New Roman"/>
                <w:kern w:val="2"/>
                <w:sz w:val="28"/>
                <w:szCs w:val="22"/>
                <w:lang w:val="en-US" w:eastAsia="zh-CN" w:bidi="ar-SA"/>
              </w:rPr>
              <w:t>&lt;</w:t>
            </w:r>
            <w:r>
              <w:rPr>
                <w:rFonts w:hint="eastAsia" w:ascii="Times New Roman" w:hAnsi="Times New Roman" w:eastAsia="仿宋_GB2312" w:cs="Times New Roman"/>
                <w:kern w:val="2"/>
                <w:sz w:val="28"/>
                <w:szCs w:val="22"/>
                <w:lang w:val="en-US" w:eastAsia="zh-CN" w:bidi="ar-SA"/>
              </w:rPr>
              <w:t>2个，差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开办栏目、节目数量（个）</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对上报导录用率</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80%，优，</w:t>
            </w: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70%，良，</w:t>
            </w: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60%，中，</w:t>
            </w: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&lt;</w:t>
            </w:r>
            <w:r>
              <w:rPr>
                <w:rFonts w:hint="eastAsia" w:ascii="方正书宋_GBK" w:eastAsia="方正书宋_GBK"/>
                <w:lang w:val="en-US" w:eastAsia="zh-CN"/>
              </w:rPr>
              <w:t>6</w:t>
            </w:r>
            <w:r>
              <w:rPr>
                <w:rFonts w:hint="eastAsia" w:ascii="Times New Roman" w:hAnsi="Times New Roman" w:eastAsia="仿宋_GB2312" w:cs="Times New Roman"/>
                <w:kern w:val="2"/>
                <w:sz w:val="28"/>
                <w:szCs w:val="22"/>
                <w:lang w:val="en-US" w:eastAsia="zh-CN" w:bidi="ar-SA"/>
              </w:rPr>
              <w:t>0%，差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年度内上级台实际录用稿数量占对上报导数量的比率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80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公益广告拍摄制作完成时间</w:t>
            </w:r>
          </w:p>
        </w:tc>
        <w:tc>
          <w:tcPr>
            <w:tcW w:w="2172" w:type="dxa"/>
            <w:tcBorders>
              <w:tl2br w:val="nil"/>
              <w:tr2bl w:val="nil"/>
            </w:tcBorders>
            <w:vAlign w:val="center"/>
          </w:tcPr>
          <w:p>
            <w:pPr>
              <w:widowControl/>
              <w:adjustRightInd w:val="0"/>
              <w:snapToGrid w:val="0"/>
              <w:rPr>
                <w:rFonts w:hint="default" w:ascii="方正书宋_GBK" w:eastAsia="方正书宋_GBK"/>
                <w:lang w:val="en-US"/>
              </w:rPr>
            </w:pPr>
            <w:r>
              <w:rPr>
                <w:rFonts w:hint="eastAsia" w:ascii="方正书宋_GBK" w:eastAsia="方正书宋_GBK"/>
                <w:lang w:eastAsia="zh-CN"/>
              </w:rPr>
              <w:t>公益广告拍摄制作完成时间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11月底，优，</w:t>
            </w:r>
            <w:r>
              <w:rPr>
                <w:rFonts w:hint="eastAsia" w:ascii="方正书宋_GBK" w:eastAsia="方正书宋_GBK"/>
                <w:lang w:eastAsia="zh-CN"/>
              </w:rPr>
              <w:t>公益广告拍摄制作完成时间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12月中旬，良，</w:t>
            </w:r>
            <w:r>
              <w:rPr>
                <w:rFonts w:hint="eastAsia" w:ascii="方正书宋_GBK" w:eastAsia="方正书宋_GBK"/>
                <w:lang w:eastAsia="zh-CN"/>
              </w:rPr>
              <w:t>公益广告拍摄制作完成时间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12月底，中，</w:t>
            </w:r>
            <w:r>
              <w:rPr>
                <w:rFonts w:hint="eastAsia" w:ascii="方正书宋_GBK" w:eastAsia="方正书宋_GBK"/>
                <w:lang w:eastAsia="zh-CN"/>
              </w:rPr>
              <w:t>公益广告拍摄制作完成时间</w:t>
            </w:r>
            <w:r>
              <w:rPr>
                <w:rFonts w:hint="eastAsia" w:ascii="微软雅黑" w:hAnsi="微软雅黑" w:eastAsia="微软雅黑" w:cs="微软雅黑"/>
                <w:lang w:eastAsia="zh-CN"/>
              </w:rPr>
              <w:t>&gt;</w:t>
            </w:r>
            <w:r>
              <w:rPr>
                <w:rFonts w:hint="eastAsia" w:ascii="方正书宋_GBK" w:eastAsia="方正书宋_GBK"/>
                <w:lang w:val="en-US" w:eastAsia="zh-CN"/>
              </w:rPr>
              <w:t>12月底，差</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公益广告拍摄制作是否按时完成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11</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月底</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一部宣传片拍摄制作成本</w:t>
            </w:r>
          </w:p>
        </w:tc>
        <w:tc>
          <w:tcPr>
            <w:tcW w:w="2172" w:type="dxa"/>
            <w:tcBorders>
              <w:tl2br w:val="nil"/>
              <w:tr2bl w:val="nil"/>
            </w:tcBorders>
            <w:vAlign w:val="center"/>
          </w:tcPr>
          <w:p>
            <w:pPr>
              <w:widowControl/>
              <w:adjustRightInd w:val="0"/>
              <w:snapToGrid w:val="0"/>
              <w:rPr>
                <w:rFonts w:hint="default" w:ascii="方正书宋_GBK" w:eastAsia="方正书宋_GBK"/>
                <w:lang w:val="en-US"/>
              </w:rPr>
            </w:pPr>
            <w:r>
              <w:rPr>
                <w:rFonts w:hint="eastAsia" w:ascii="方正书宋_GBK" w:eastAsia="方正书宋_GBK"/>
                <w:lang w:eastAsia="zh-CN"/>
              </w:rPr>
              <w:t>一部宣传片拍摄制作成本</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30万元，优，</w:t>
            </w:r>
            <w:r>
              <w:rPr>
                <w:rFonts w:hint="eastAsia" w:ascii="方正书宋_GBK" w:eastAsia="方正书宋_GBK"/>
                <w:lang w:eastAsia="zh-CN"/>
              </w:rPr>
              <w:t>一部宣传片拍摄制作成本</w:t>
            </w:r>
            <w:r>
              <w:rPr>
                <w:rFonts w:hint="eastAsia" w:ascii="方正书宋_GBK" w:eastAsia="方正书宋_GBK"/>
                <w:lang w:val="en-US" w:eastAsia="zh-CN"/>
              </w:rPr>
              <w:t>30万-33万，良，</w:t>
            </w:r>
            <w:r>
              <w:rPr>
                <w:rFonts w:hint="eastAsia" w:ascii="方正书宋_GBK" w:eastAsia="方正书宋_GBK"/>
                <w:lang w:eastAsia="zh-CN"/>
              </w:rPr>
              <w:t>一部宣传片拍摄制作成本</w:t>
            </w:r>
            <w:r>
              <w:rPr>
                <w:rFonts w:hint="eastAsia" w:ascii="方正书宋_GBK" w:eastAsia="方正书宋_GBK"/>
                <w:lang w:val="en-US" w:eastAsia="zh-CN"/>
              </w:rPr>
              <w:t>33万-35万，中，</w:t>
            </w:r>
            <w:r>
              <w:rPr>
                <w:rFonts w:hint="eastAsia" w:ascii="方正书宋_GBK" w:eastAsia="方正书宋_GBK"/>
                <w:lang w:eastAsia="zh-CN"/>
              </w:rPr>
              <w:t>一部宣传片拍摄制作成本</w:t>
            </w:r>
            <w:r>
              <w:rPr>
                <w:rFonts w:hint="eastAsia" w:ascii="微软雅黑" w:hAnsi="微软雅黑" w:eastAsia="微软雅黑" w:cs="微软雅黑"/>
                <w:lang w:eastAsia="zh-CN"/>
              </w:rPr>
              <w:t>&gt;</w:t>
            </w:r>
            <w:r>
              <w:rPr>
                <w:rFonts w:hint="eastAsia" w:ascii="微软雅黑" w:hAnsi="微软雅黑" w:eastAsia="微软雅黑" w:cs="微软雅黑"/>
                <w:lang w:val="en-US" w:eastAsia="zh-CN"/>
              </w:rPr>
              <w:t>35万，差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一部宣传片拍摄制作成本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践行运河通航精神</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市民了解并践行运河通航精神，优，市民不了解且践行运河通航精神，差</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考察市民是否了解并践行运河通航精神</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了解并践行</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智能大屏使用时间</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rPr>
            </w:pP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6年，优，</w:t>
            </w: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5年，良，</w:t>
            </w: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4年，中，</w:t>
            </w: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&lt;</w:t>
            </w:r>
            <w:r>
              <w:rPr>
                <w:rFonts w:hint="eastAsia" w:ascii="Times New Roman" w:hAnsi="Times New Roman" w:eastAsia="仿宋_GB2312" w:cs="Times New Roman"/>
                <w:kern w:val="2"/>
                <w:sz w:val="28"/>
                <w:szCs w:val="22"/>
                <w:lang w:val="en-US" w:eastAsia="zh-CN" w:bidi="ar-SA"/>
              </w:rPr>
              <w:t>4年，差</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智能大屏投建完成持续使用时间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年</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折旧年限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公众对宣传片的满意度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公众对宣传片的满意度</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90%，优，</w:t>
            </w:r>
            <w:r>
              <w:rPr>
                <w:rFonts w:hint="eastAsia" w:ascii="方正书宋_GBK" w:eastAsia="方正书宋_GBK"/>
                <w:lang w:eastAsia="zh-CN"/>
              </w:rPr>
              <w:t>公众对宣传片的满意度</w:t>
            </w:r>
            <w:r>
              <w:rPr>
                <w:rFonts w:hint="eastAsia" w:ascii="方正书宋_GBK" w:eastAsia="方正书宋_GBK"/>
                <w:lang w:val="en-US" w:eastAsia="zh-CN"/>
              </w:rPr>
              <w:t>85%-89%，良，</w:t>
            </w:r>
            <w:r>
              <w:rPr>
                <w:rFonts w:hint="eastAsia" w:ascii="方正书宋_GBK" w:eastAsia="方正书宋_GBK"/>
                <w:lang w:eastAsia="zh-CN"/>
              </w:rPr>
              <w:t>公众对宣传片的满意度</w:t>
            </w:r>
            <w:r>
              <w:rPr>
                <w:rFonts w:hint="eastAsia" w:ascii="方正书宋_GBK" w:eastAsia="方正书宋_GBK"/>
                <w:lang w:val="en-US" w:eastAsia="zh-CN"/>
              </w:rPr>
              <w:t>80%-84%，中，</w:t>
            </w:r>
            <w:r>
              <w:rPr>
                <w:rFonts w:hint="eastAsia" w:ascii="方正书宋_GBK" w:eastAsia="方正书宋_GBK"/>
                <w:lang w:eastAsia="zh-CN"/>
              </w:rPr>
              <w:t>公众对宣传片的满意度</w:t>
            </w:r>
            <w:r>
              <w:rPr>
                <w:rFonts w:ascii="Times New Roman" w:hAnsi="Times New Roman" w:eastAsia="仿宋_GB2312" w:cs="Times New Roman"/>
                <w:kern w:val="2"/>
                <w:sz w:val="28"/>
                <w:szCs w:val="22"/>
                <w:lang w:val="en-US" w:eastAsia="zh-CN" w:bidi="ar-SA"/>
              </w:rPr>
              <w:t>&lt;</w:t>
            </w:r>
            <w:r>
              <w:rPr>
                <w:rFonts w:hint="eastAsia" w:ascii="Times New Roman" w:hAnsi="Times New Roman" w:eastAsia="仿宋_GB2312" w:cs="Times New Roman"/>
                <w:kern w:val="2"/>
                <w:sz w:val="28"/>
                <w:szCs w:val="22"/>
                <w:lang w:val="en-US" w:eastAsia="zh-CN" w:bidi="ar-SA"/>
              </w:rPr>
              <w:t>80% ，差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公众对宣传片的满意度</w:t>
            </w:r>
          </w:p>
        </w:tc>
        <w:tc>
          <w:tcPr>
            <w:tcW w:w="54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1融媒体中心经费补助绩效目标表</w:t>
      </w:r>
      <w:bookmarkStart w:id="0" w:name="_Toc29799657"/>
      <w:bookmarkEnd w:id="0"/>
    </w:p>
    <w:p>
      <w:pPr>
        <w:ind w:firstLine="482" w:firstLineChars="200"/>
        <w:jc w:val="left"/>
        <w:outlineLvl w:val="1"/>
        <w:rPr>
          <w:rFonts w:ascii="Times New Roman" w:hAnsi="Times New Roman" w:eastAsia="仿宋_GB2312" w:cs="Times New Roman"/>
          <w:b w:val="0"/>
          <w:bCs w:val="0"/>
          <w:sz w:val="28"/>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b w:val="0"/>
          <w:bCs w:val="0"/>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75"/>
        <w:gridCol w:w="593"/>
        <w:gridCol w:w="645"/>
        <w:gridCol w:w="67"/>
        <w:gridCol w:w="1273"/>
        <w:gridCol w:w="1187"/>
        <w:gridCol w:w="386"/>
        <w:gridCol w:w="1829"/>
        <w:gridCol w:w="140"/>
        <w:gridCol w:w="944"/>
        <w:gridCol w:w="586"/>
        <w:gridCol w:w="17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项目编码</w:t>
            </w:r>
          </w:p>
        </w:tc>
        <w:tc>
          <w:tcPr>
            <w:tcW w:w="2980"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13102422P000RGN100024</w:t>
            </w:r>
          </w:p>
        </w:tc>
        <w:tc>
          <w:tcPr>
            <w:tcW w:w="2460"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6213" w:type="dxa"/>
            <w:gridSpan w:val="7"/>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融媒体中心经费补助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预算规模及资金用途</w:t>
            </w:r>
          </w:p>
        </w:tc>
        <w:tc>
          <w:tcPr>
            <w:tcW w:w="1675"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305" w:type="dxa"/>
            <w:gridSpan w:val="3"/>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120.0</w:t>
            </w:r>
          </w:p>
        </w:tc>
        <w:tc>
          <w:tcPr>
            <w:tcW w:w="2460" w:type="dxa"/>
            <w:gridSpan w:val="2"/>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2355" w:type="dxa"/>
            <w:gridSpan w:val="3"/>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120.0</w:t>
            </w:r>
          </w:p>
        </w:tc>
        <w:tc>
          <w:tcPr>
            <w:tcW w:w="1530"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232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媒体中心广告部通过项目的开展，完成按计划举办1次以上相关活动、90天防疫值守、及时发放保洁人员工资等，有效发挥县域内的宣传作用，提升值守范围内居民防疫意识。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50%</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1.通过广告部活动经费项目，以保证融媒体中心广告部各项工作有序开展的目标。</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2.通过广告部活动经费项目，以保证将香河县融媒体中心办成提高市民素养的“精神食堂”的目标。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4"/>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活动次数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考察广告部活动举办次数</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防疫值守天数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考察广告部组织防疫值守天数</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≥90天</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按计划完成活动</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考察广告部是否按计划完成活动</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按计划完成</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考察项目能否在12月底前完成</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防疫用品</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考察支付防疫用品成本控制情况</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保洁人员工资</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考察支付保洁人员工资成本控制情况</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≤8万元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bottom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活动成本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考察项目活动成本控制情况</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发挥县域内宣传作用</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考察项目对发挥县域内宣传作用的程度</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良好</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auto" w:sz="4" w:space="0"/>
              <w:bottom w:val="single" w:color="auto" w:sz="4" w:space="0"/>
            </w:tcBorders>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有效提升防疫意识</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考察防疫值守对提升服务对象防疫意识的程度</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有效</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≥90 %</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1"/>
        </w:num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融媒体中心运行补助绩效目标表</w:t>
      </w:r>
    </w:p>
    <w:p>
      <w:pPr>
        <w:numPr>
          <w:ilvl w:val="0"/>
          <w:numId w:val="0"/>
        </w:numPr>
        <w:spacing w:before="0" w:after="0"/>
        <w:ind w:firstLine="482" w:firstLineChars="200"/>
        <w:jc w:val="left"/>
        <w:outlineLvl w:val="3"/>
        <w:rPr>
          <w:rFonts w:ascii="Times New Roman" w:hAnsi="Times New Roman" w:eastAsia="仿宋_GB2312" w:cs="Times New Roman"/>
          <w:sz w:val="24"/>
          <w:szCs w:val="2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4"/>
          <w:szCs w:val="24"/>
        </w:rPr>
        <w:t>{ TC 2、办公自动化（OA）和督查督办系统升级及推广费绩效目标表 \f C \l 1 }</w:t>
      </w:r>
    </w:p>
    <w:p>
      <w:pPr>
        <w:spacing w:line="14" w:lineRule="exact"/>
        <w:ind w:firstLine="480" w:firstLineChars="200"/>
        <w:jc w:val="center"/>
        <w:rPr>
          <w:rFonts w:ascii="Times New Roman" w:hAnsi="Times New Roman" w:eastAsia="仿宋_GB2312" w:cs="Times New Roman"/>
          <w:sz w:val="24"/>
          <w:szCs w:val="24"/>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709"/>
        <w:gridCol w:w="1120"/>
        <w:gridCol w:w="586"/>
        <w:gridCol w:w="498"/>
        <w:gridCol w:w="759"/>
        <w:gridCol w:w="449"/>
        <w:gridCol w:w="1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13102422P007638100012</w:t>
            </w:r>
          </w:p>
        </w:tc>
        <w:tc>
          <w:tcPr>
            <w:tcW w:w="265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5118" w:type="dxa"/>
            <w:gridSpan w:val="6"/>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融媒体中心运行补助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预算规模及资金用途</w:t>
            </w: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870.0</w:t>
            </w:r>
          </w:p>
        </w:tc>
        <w:tc>
          <w:tcPr>
            <w:tcW w:w="265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170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870.0</w:t>
            </w:r>
          </w:p>
        </w:tc>
        <w:tc>
          <w:tcPr>
            <w:tcW w:w="170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1706"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通过运用运行补助经费，以保证我中心各项工作有序开展，将香河县融媒体中心办成提高市民素养的“精神食堂”的目标。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50%</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1.通过项目的开展，完成保障77名职工工资、奖金，中心全年正常运转的目标。</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2.通过项目的开展，完成保证我中心各项工作有序开展的目标。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保障职工人数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保障77名职工工资、奖金</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77人</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正常运转天数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保障正常运转天数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365天</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考察项目是否在12月底前完成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人均运行成本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考察新增运行补助前人均运行成本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保障单位正常运转，履行部门职责</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业务工作可持续性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保障日常工作有序开展</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日常工作工作有序开展</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单位职工满意度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单位职工对工作的满意度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24"/>
          <w:szCs w:val="24"/>
        </w:rPr>
      </w:pPr>
    </w:p>
    <w:p>
      <w:pPr>
        <w:autoSpaceDE w:val="0"/>
        <w:autoSpaceDN w:val="0"/>
        <w:adjustRightInd w:val="0"/>
        <w:spacing w:line="584" w:lineRule="exact"/>
        <w:jc w:val="left"/>
        <w:rPr>
          <w:rFonts w:ascii="Times New Roman" w:hAnsi="Times New Roman" w:eastAsia="黑体" w:cs="Times New Roman"/>
          <w:sz w:val="24"/>
          <w:szCs w:val="2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融媒体中心运行补助绩效目标表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34"/>
        <w:gridCol w:w="1795"/>
        <w:gridCol w:w="136"/>
        <w:gridCol w:w="948"/>
        <w:gridCol w:w="759"/>
        <w:gridCol w:w="224"/>
        <w:gridCol w:w="19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13102422P00763810004W</w:t>
            </w:r>
          </w:p>
        </w:tc>
        <w:tc>
          <w:tcPr>
            <w:tcW w:w="197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5793" w:type="dxa"/>
            <w:gridSpan w:val="6"/>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融媒体中心运行补助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预算规模及资金用途</w:t>
            </w: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100.0</w:t>
            </w:r>
          </w:p>
        </w:tc>
        <w:tc>
          <w:tcPr>
            <w:tcW w:w="197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1931"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100.0</w:t>
            </w:r>
          </w:p>
        </w:tc>
        <w:tc>
          <w:tcPr>
            <w:tcW w:w="193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1931"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通过开展该项目，保障融媒体中心全年正常运转。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90%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1.通过利用该经费,保障职工全年各项工资福利正常发放</w:t>
            </w:r>
          </w:p>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2.通过利用该经费,保障融媒体中心各项业务有序开展</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3.通过利用该经费,保障融媒体中心正常运转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保障职工人数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保障77名职工工资 奖金</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77人</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正常运转天数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保障正常运转天数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365天</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考察项目是否在12月底前完成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人均运行成本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考察新增运行补助前人均运行成本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保障单位正常运转,履行部门职责</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保障单位正常运转,履行部门职责</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单位职工对工作的满意度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微波站经费绩效目标表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229"/>
        <w:gridCol w:w="1600"/>
        <w:gridCol w:w="266"/>
        <w:gridCol w:w="818"/>
        <w:gridCol w:w="759"/>
        <w:gridCol w:w="289"/>
        <w:gridCol w:w="1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13102422P007638100039</w:t>
            </w:r>
          </w:p>
        </w:tc>
        <w:tc>
          <w:tcPr>
            <w:tcW w:w="217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598" w:type="dxa"/>
            <w:gridSpan w:val="6"/>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微波站经费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sz w:val="21"/>
                <w:szCs w:val="21"/>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w:t>
            </w:r>
          </w:p>
        </w:tc>
        <w:tc>
          <w:tcPr>
            <w:tcW w:w="217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86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w:t>
            </w:r>
          </w:p>
        </w:tc>
        <w:tc>
          <w:tcPr>
            <w:tcW w:w="186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866"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通过项目的开展，每月组织一次安全隐患排查，年度维护经费控制在4万元以内，保障微波信号正常传输的目标。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资金支出计划（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1.通过利用微波站经费，制定一套详细的维修维护工作计划，有针对性的加强薄弱环节监测，以达到尽早发现隐患，及时排除的目的。</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2.通过利用微波站经费，制定一套详细的维修维护工作计划，实现设备平稳运行的目的。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全年组织安全隐患排查次数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全年组织安全隐患排查次数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12次</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安全事故0发生</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安全事故0发生</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&lt;1次</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安全隐患及时排除率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安全隐患及时排除率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100 %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水电费成本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水电费成本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≤3万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安全隐患排除成本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安全隐患排除成本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满足秦皇岛区域接受河北信号需求</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满足秦皇岛区域接受河北信号需求</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是</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微波信号正常传输</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保障微波信号正常传输</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正常</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群众对信号传输的满意度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群众对信号传输的满意度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≥95 %</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《新香河》报纸运转经费绩效目标表</w:t>
      </w:r>
    </w:p>
    <w:p>
      <w:pPr>
        <w:numPr>
          <w:ilvl w:val="0"/>
          <w:numId w:val="0"/>
        </w:numPr>
        <w:spacing w:before="0" w:after="0"/>
        <w:ind w:left="560" w:leftChars="0"/>
        <w:jc w:val="left"/>
        <w:outlineLvl w:val="3"/>
        <w:rPr>
          <w:rFonts w:ascii="Times New Roman" w:hAnsi="Times New Roman" w:eastAsia="黑体" w:cs="Times New Roman"/>
          <w:sz w:val="24"/>
          <w:szCs w:val="2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4"/>
          <w:szCs w:val="24"/>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424"/>
        <w:gridCol w:w="1405"/>
        <w:gridCol w:w="396"/>
        <w:gridCol w:w="688"/>
        <w:gridCol w:w="759"/>
        <w:gridCol w:w="354"/>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13102422P00496G100028</w:t>
            </w:r>
          </w:p>
        </w:tc>
        <w:tc>
          <w:tcPr>
            <w:tcW w:w="236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5403" w:type="dxa"/>
            <w:gridSpan w:val="6"/>
            <w:shd w:val="clear" w:color="auto" w:fill="auto"/>
            <w:vAlign w:val="center"/>
          </w:tcPr>
          <w:p>
            <w:pPr>
              <w:numPr>
                <w:ilvl w:val="0"/>
                <w:numId w:val="0"/>
              </w:numPr>
              <w:spacing w:before="0" w:after="0"/>
              <w:jc w:val="left"/>
              <w:outlineLvl w:val="3"/>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《新香河》报纸运转经费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p>
          <w:p>
            <w:pPr>
              <w:spacing w:line="300" w:lineRule="exact"/>
              <w:jc w:val="center"/>
              <w:rPr>
                <w:rFonts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预算规模及资金用途</w:t>
            </w:r>
          </w:p>
          <w:p>
            <w:pPr>
              <w:spacing w:line="300" w:lineRule="exact"/>
              <w:jc w:val="center"/>
              <w:rPr>
                <w:rFonts w:ascii="Times New Roman" w:hAnsi="Times New Roman" w:eastAsia="仿宋_GB2312" w:cs="Times New Roman"/>
                <w:b/>
                <w:kern w:val="2"/>
                <w:sz w:val="24"/>
                <w:szCs w:val="24"/>
                <w:lang w:val="en-US" w:eastAsia="zh-CN" w:bidi="ar-SA"/>
              </w:rPr>
            </w:pP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60.0</w:t>
            </w:r>
          </w:p>
        </w:tc>
        <w:tc>
          <w:tcPr>
            <w:tcW w:w="236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1801"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60.0</w:t>
            </w:r>
          </w:p>
        </w:tc>
        <w:tc>
          <w:tcPr>
            <w:tcW w:w="180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1801"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通过开展此项目，达到每周出版印刷一期《新香河》报纸，与上级媒体平台合作开办专题专栏版块，稿件自采自编率达到100%，全年采编印刷成本控制在60万元以内，提升香河知名度的目标。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1.通过开办《新香河》报纸，与上级媒体平台合作开办专题专栏版块，更好地宣传推介美丽幸福新香河建设。</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2.通过开办《新香河》报纸，与上级媒体平台合作开办专题专栏版块，达到提升香河知名度的目标。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报纸期数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出版印刷报纸期数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52期</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sz w:val="24"/>
                <w:szCs w:val="24"/>
              </w:rPr>
            </w:pPr>
          </w:p>
        </w:tc>
        <w:tc>
          <w:tcPr>
            <w:tcW w:w="2268" w:type="dxa"/>
            <w:gridSpan w:val="2"/>
            <w:shd w:val="clear" w:color="auto" w:fill="auto"/>
            <w:vAlign w:val="center"/>
          </w:tcPr>
          <w:p>
            <w:pPr>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专题刊物数量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出版专题刊物期数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15期</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媒体投放合作协议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sz w:val="24"/>
                <w:szCs w:val="24"/>
              </w:rPr>
            </w:pPr>
          </w:p>
        </w:tc>
        <w:tc>
          <w:tcPr>
            <w:tcW w:w="2268" w:type="dxa"/>
            <w:gridSpan w:val="2"/>
            <w:shd w:val="clear" w:color="auto" w:fill="auto"/>
            <w:vAlign w:val="center"/>
          </w:tcPr>
          <w:p>
            <w:pPr>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专题报道数量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发表专题报道数量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≥25篇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稿件自采自编率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稿件自采自编率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出版、发表刊物、专题报道完成时间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考察出版、发表刊物、专题报道是否按照计划时间完成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《新香河》出版成本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考察《新香河》出版成本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《生活家周刊》专题刊物成本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考察《生活家周刊》专题刊物成本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媒体投放合作协议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《环京津新闻网》发表专题报道成本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考察《环京津新闻网》发表专题报道成本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知名度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反应项目是否立足香河，提高知名度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群众认知度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反应项目是否立足香河，提高知名度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各单位宣传片制作费、宣传费绩效目标表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169"/>
        <w:gridCol w:w="1660"/>
        <w:gridCol w:w="226"/>
        <w:gridCol w:w="858"/>
        <w:gridCol w:w="759"/>
        <w:gridCol w:w="269"/>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13102422P00F2HG10002X</w:t>
            </w:r>
          </w:p>
        </w:tc>
        <w:tc>
          <w:tcPr>
            <w:tcW w:w="211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658" w:type="dxa"/>
            <w:gridSpan w:val="6"/>
            <w:shd w:val="clear" w:color="auto" w:fill="auto"/>
            <w:vAlign w:val="center"/>
          </w:tcPr>
          <w:p>
            <w:pPr>
              <w:numPr>
                <w:ilvl w:val="0"/>
                <w:numId w:val="0"/>
              </w:numPr>
              <w:spacing w:before="0" w:after="0"/>
              <w:ind w:left="0" w:leftChars="0" w:firstLine="0" w:firstLineChars="0"/>
              <w:jc w:val="left"/>
              <w:outlineLvl w:val="3"/>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各单位宣传片制作费、宣传费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sz w:val="21"/>
                <w:szCs w:val="21"/>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57.0</w:t>
            </w:r>
          </w:p>
        </w:tc>
        <w:tc>
          <w:tcPr>
            <w:tcW w:w="211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88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57.0</w:t>
            </w:r>
          </w:p>
        </w:tc>
        <w:tc>
          <w:tcPr>
            <w:tcW w:w="188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886"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项目的开展，完成2家基层单位宣传片的制作播出，使其画质分辨率达到1920*1080，在2021年12月底前完成拍摄，单拍宣传片成本控制在28.5万元以内，为我县政治、经济、社会发展凝聚力量，弘扬社会主义核心价值观，促进社会文化发展繁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资金支出计划（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1.通过拍摄制作播出2部基层单位宣传片，以达到宣传党委、政府的政策方针、配合法治进程深入推进的目标.</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2.通过拍摄制作播出2部基层单位宣传片，以达到为我县政治、经济、社会发展凝聚力量，弘扬社会主义核心价值观，促进社会文化发展繁荣。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拍摄制作2家宣传片数量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考察拍摄制作宣传片数量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画质达标率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考察拍摄制益宣传片画质达标率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100%</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视频分析仪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宣传片播出时间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考察项目是否在12月底前完成播出</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宣传片拍摄制作成本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1部宣传片拍摄制作成本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28.5万元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公众对基层单位的认知程度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考察宣传片的拍摄是否能投提升公众对基层单位的认知</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提升基层单位服务意识</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考察宣传片能否提升基层单位服务意识</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公益广告制作费绩效目标表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4"/>
        <w:gridCol w:w="2835"/>
        <w:gridCol w:w="1283"/>
        <w:gridCol w:w="971"/>
        <w:gridCol w:w="369"/>
        <w:gridCol w:w="1573"/>
        <w:gridCol w:w="439"/>
        <w:gridCol w:w="1390"/>
        <w:gridCol w:w="406"/>
        <w:gridCol w:w="678"/>
        <w:gridCol w:w="759"/>
        <w:gridCol w:w="359"/>
        <w:gridCol w:w="1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5089" w:type="dxa"/>
            <w:gridSpan w:val="3"/>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13102422P009L6R10002D</w:t>
            </w:r>
          </w:p>
        </w:tc>
        <w:tc>
          <w:tcPr>
            <w:tcW w:w="238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388" w:type="dxa"/>
            <w:gridSpan w:val="6"/>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公益广告制作费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预算规模及资金用途</w:t>
            </w:r>
          </w:p>
        </w:tc>
        <w:tc>
          <w:tcPr>
            <w:tcW w:w="2835"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2254"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238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79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179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96"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2858" w:type="dxa"/>
            <w:gridSpan w:val="12"/>
            <w:shd w:val="clear" w:color="auto" w:fill="auto"/>
            <w:vAlign w:val="center"/>
          </w:tcPr>
          <w:p>
            <w:pPr>
              <w:pStyle w:val="15"/>
              <w:ind w:firstLine="0" w:firstLineChars="0"/>
              <w:jc w:val="left"/>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项目的开展，完成2部运河文化、运河通航公益广告的制作播出，使其画质分辨率达到1920*1080，在2022年10月底前完成拍摄，12月底前播出。单部公益片的拍摄成本控制在30万元以内，提高市民对运河文化的了解，号召市民践行运河通航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4118" w:type="dxa"/>
            <w:gridSpan w:val="2"/>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4118"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2858" w:type="dxa"/>
            <w:gridSpan w:val="1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1.通过拍摄制作播出2部精品公益广告，以引领香河人民健康向上、积极进取，在加强思想道德建设、繁荣发展社会文艺等方面发挥重要作用。</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2.通过拍摄制作播出2部精品公益广告从而号召市民践行运河通航精神，提高市民对运河文化的自豪程度</w:t>
            </w:r>
            <w:r>
              <w:rPr>
                <w:rFonts w:hint="eastAsia" w:ascii="Times New Roman" w:hAnsi="Times New Roman" w:eastAsia="仿宋_GB2312" w:cs="Times New Roman"/>
                <w:kern w:val="2"/>
                <w:sz w:val="21"/>
                <w:szCs w:val="21"/>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2835"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262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拍摄制作精品公益宣传片数量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拍摄制作精品公益宣传片数量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2部</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画质达标率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拍摄制作公益宣传片画质达标率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100 %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视频分析仪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拍摄制作完成时间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考察公益广告拍摄制作完成时间是否按时完成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≤11月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一部宣传片拍摄制作成本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一部宣传片拍摄制作成本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≤30万元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践行运河通航精神</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考察市民是否了解并践行运河通航精神</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了解并践行</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市民自豪感</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考察市民对运河文化的自豪程度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≥90 %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2835" w:type="dxa"/>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262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autoSpaceDE w:val="0"/>
        <w:autoSpaceDN w:val="0"/>
        <w:adjustRightInd w:val="0"/>
        <w:spacing w:line="584" w:lineRule="exact"/>
        <w:ind w:firstLine="880" w:firstLineChars="200"/>
        <w:jc w:val="left"/>
        <w:rPr>
          <w:rFonts w:hint="default" w:ascii="Times New Roman" w:hAnsi="Times New Roman" w:eastAsia="黑体" w:cs="Times New Roman"/>
          <w:sz w:val="44"/>
          <w:szCs w:val="44"/>
          <w:lang w:val="en-US" w:eastAsia="zh-CN"/>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冀财教(2021)160号提前下达2022年省级公共文化服务体系建设补助资金绩效目标表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30"/>
        <w:gridCol w:w="660"/>
        <w:gridCol w:w="780"/>
        <w:gridCol w:w="143"/>
        <w:gridCol w:w="1597"/>
        <w:gridCol w:w="135"/>
        <w:gridCol w:w="1181"/>
        <w:gridCol w:w="1624"/>
        <w:gridCol w:w="1289"/>
        <w:gridCol w:w="1186"/>
        <w:gridCol w:w="1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2770" w:type="dxa"/>
            <w:gridSpan w:val="3"/>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13102422P00776810001F</w:t>
            </w:r>
          </w:p>
        </w:tc>
        <w:tc>
          <w:tcPr>
            <w:tcW w:w="1875"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7008" w:type="dxa"/>
            <w:gridSpan w:val="5"/>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冀财教(2021)160号提前下达2022年省级公共文化服务体系建设补助资金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sz w:val="21"/>
                <w:szCs w:val="21"/>
              </w:rPr>
            </w:pPr>
          </w:p>
        </w:tc>
        <w:tc>
          <w:tcPr>
            <w:tcW w:w="1330"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440"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29.0</w:t>
            </w:r>
          </w:p>
        </w:tc>
        <w:tc>
          <w:tcPr>
            <w:tcW w:w="1875"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2805"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29.0</w:t>
            </w:r>
          </w:p>
        </w:tc>
        <w:tc>
          <w:tcPr>
            <w:tcW w:w="2475" w:type="dxa"/>
            <w:gridSpan w:val="2"/>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28"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1653" w:type="dxa"/>
            <w:gridSpan w:val="11"/>
            <w:shd w:val="clear" w:color="auto" w:fill="auto"/>
            <w:vAlign w:val="center"/>
          </w:tcPr>
          <w:p>
            <w:pPr>
              <w:pStyle w:val="15"/>
              <w:ind w:firstLine="0" w:firstLineChars="0"/>
              <w:jc w:val="left"/>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依据冀财教【2021】160号文件，拨付此项资金用于转播中央和省级台站维护经费。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p>
            <w:pPr>
              <w:spacing w:line="300" w:lineRule="exact"/>
              <w:jc w:val="center"/>
              <w:rPr>
                <w:rFonts w:ascii="Times New Roman" w:hAnsi="Times New Roman" w:eastAsia="仿宋_GB2312" w:cs="Times New Roman"/>
                <w:b/>
                <w:sz w:val="21"/>
                <w:szCs w:val="21"/>
              </w:rPr>
            </w:pP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2"/>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2"/>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30%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2"/>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1653" w:type="dxa"/>
            <w:gridSpan w:val="11"/>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1.通过利用此项资金,保障微波信号正常传输</w:t>
            </w:r>
          </w:p>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2.通过利用此项资金,保障微波站电费及时缴纳</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3.通过利用此项经费,保障微波站设备正常维修检测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1990"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2520"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2940"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247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1728"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全年组织安全隐患排查次数</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全年组织安全隐患排查次数</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全年安全事故0发生</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全年安全事故0发生</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&lt;1次/年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最后一次安全排查时间</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最后一次安全排查时间</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微波站季度运维成本</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微波站季度运维成本</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≤7.25万元/季度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经济效益指标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微波站运维经费支出率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微波站运维经费支出率</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100 %</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微波信号正常传输率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微波信号正常传输率</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≥99 %</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微波信号正常传输率</w:t>
            </w:r>
          </w:p>
          <w:p>
            <w:pPr>
              <w:pStyle w:val="15"/>
              <w:ind w:firstLine="0" w:firstLineChars="0"/>
              <w:rPr>
                <w:rFonts w:ascii="Times New Roman" w:hAnsi="Times New Roman" w:eastAsia="仿宋_GB2312" w:cs="Times New Roman"/>
                <w:kern w:val="2"/>
                <w:sz w:val="21"/>
                <w:szCs w:val="21"/>
                <w:lang w:val="en-US" w:eastAsia="zh-CN" w:bidi="ar-SA"/>
              </w:rPr>
            </w:pP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微波信号正常传输率</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≥99 %</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1990"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2520"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群众对微波信号传输满意度</w:t>
            </w:r>
          </w:p>
        </w:tc>
        <w:tc>
          <w:tcPr>
            <w:tcW w:w="2940"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群众对微波信号传输满意度</w:t>
            </w:r>
          </w:p>
        </w:tc>
        <w:tc>
          <w:tcPr>
            <w:tcW w:w="247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≥95 %</w:t>
            </w:r>
          </w:p>
        </w:tc>
        <w:tc>
          <w:tcPr>
            <w:tcW w:w="1728" w:type="dxa"/>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spacing w:before="0" w:after="0"/>
        <w:ind w:firstLine="560"/>
        <w:jc w:val="left"/>
        <w:outlineLvl w:val="3"/>
        <w:rPr>
          <w:rFonts w:hint="eastAsia" w:ascii="Times New Roman" w:hAnsi="Times New Roman" w:eastAsia="仿宋_GB2312" w:cs="Times New Roman"/>
          <w:sz w:val="24"/>
          <w:szCs w:val="24"/>
          <w:lang w:val="en-US" w:eastAsia="zh-CN"/>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冀财预(2021)74号在职人员工资绩效目标表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529"/>
        <w:gridCol w:w="1300"/>
        <w:gridCol w:w="466"/>
        <w:gridCol w:w="618"/>
        <w:gridCol w:w="759"/>
        <w:gridCol w:w="389"/>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13102422P00796210016T</w:t>
            </w:r>
          </w:p>
        </w:tc>
        <w:tc>
          <w:tcPr>
            <w:tcW w:w="24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298" w:type="dxa"/>
            <w:gridSpan w:val="6"/>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冀财</w:t>
            </w:r>
            <w:r>
              <w:rPr>
                <w:rFonts w:hint="eastAsia" w:ascii="Times New Roman" w:hAnsi="Times New Roman" w:eastAsia="仿宋_GB2312" w:cs="Times New Roman"/>
                <w:sz w:val="21"/>
                <w:szCs w:val="21"/>
                <w:lang w:eastAsia="zh-CN"/>
              </w:rPr>
              <w:t>预</w:t>
            </w:r>
            <w:r>
              <w:rPr>
                <w:rFonts w:ascii="Times New Roman" w:hAnsi="Times New Roman" w:eastAsia="仿宋_GB2312" w:cs="Times New Roman"/>
                <w:sz w:val="21"/>
                <w:szCs w:val="21"/>
              </w:rPr>
              <w:t>(2021)</w:t>
            </w:r>
            <w:r>
              <w:rPr>
                <w:rFonts w:hint="eastAsia" w:ascii="Times New Roman" w:hAnsi="Times New Roman" w:eastAsia="仿宋_GB2312" w:cs="Times New Roman"/>
                <w:sz w:val="21"/>
                <w:szCs w:val="21"/>
                <w:lang w:val="en-US" w:eastAsia="zh-CN"/>
              </w:rPr>
              <w:t>74</w:t>
            </w:r>
            <w:r>
              <w:rPr>
                <w:rFonts w:ascii="Times New Roman" w:hAnsi="Times New Roman" w:eastAsia="仿宋_GB2312" w:cs="Times New Roman"/>
                <w:sz w:val="21"/>
                <w:szCs w:val="21"/>
              </w:rPr>
              <w:t>号</w:t>
            </w:r>
            <w:r>
              <w:rPr>
                <w:rFonts w:hint="eastAsia" w:ascii="Times New Roman" w:hAnsi="Times New Roman" w:eastAsia="仿宋_GB2312" w:cs="Times New Roman"/>
                <w:sz w:val="21"/>
                <w:szCs w:val="21"/>
                <w:lang w:eastAsia="zh-CN"/>
              </w:rPr>
              <w:t>在职人员工资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kern w:val="2"/>
                <w:sz w:val="21"/>
                <w:szCs w:val="21"/>
                <w:lang w:val="en-US" w:eastAsia="zh-CN" w:bidi="ar-SA"/>
              </w:rPr>
            </w:pP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27.74</w:t>
            </w:r>
          </w:p>
        </w:tc>
        <w:tc>
          <w:tcPr>
            <w:tcW w:w="24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76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27.74</w:t>
            </w:r>
          </w:p>
        </w:tc>
        <w:tc>
          <w:tcPr>
            <w:tcW w:w="1766"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66"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依据</w:t>
            </w:r>
            <w:r>
              <w:rPr>
                <w:rFonts w:ascii="Times New Roman" w:hAnsi="Times New Roman" w:eastAsia="仿宋_GB2312" w:cs="Times New Roman"/>
                <w:sz w:val="21"/>
                <w:szCs w:val="21"/>
              </w:rPr>
              <w:t>冀财</w:t>
            </w:r>
            <w:r>
              <w:rPr>
                <w:rFonts w:hint="eastAsia" w:ascii="Times New Roman" w:hAnsi="Times New Roman" w:eastAsia="仿宋_GB2312" w:cs="Times New Roman"/>
                <w:sz w:val="21"/>
                <w:szCs w:val="21"/>
                <w:lang w:eastAsia="zh-CN"/>
              </w:rPr>
              <w:t>预</w:t>
            </w:r>
            <w:r>
              <w:rPr>
                <w:rFonts w:ascii="Times New Roman" w:hAnsi="Times New Roman" w:eastAsia="仿宋_GB2312" w:cs="Times New Roman"/>
                <w:sz w:val="21"/>
                <w:szCs w:val="21"/>
              </w:rPr>
              <w:t>(2021)</w:t>
            </w:r>
            <w:r>
              <w:rPr>
                <w:rFonts w:hint="eastAsia" w:ascii="Times New Roman" w:hAnsi="Times New Roman" w:eastAsia="仿宋_GB2312" w:cs="Times New Roman"/>
                <w:sz w:val="21"/>
                <w:szCs w:val="21"/>
                <w:lang w:val="en-US" w:eastAsia="zh-CN"/>
              </w:rPr>
              <w:t>74</w:t>
            </w:r>
            <w:r>
              <w:rPr>
                <w:rFonts w:ascii="Times New Roman" w:hAnsi="Times New Roman" w:eastAsia="仿宋_GB2312" w:cs="Times New Roman"/>
                <w:sz w:val="21"/>
                <w:szCs w:val="21"/>
              </w:rPr>
              <w:t>号</w:t>
            </w:r>
            <w:r>
              <w:rPr>
                <w:rFonts w:hint="eastAsia" w:ascii="Times New Roman" w:hAnsi="Times New Roman" w:eastAsia="仿宋_GB2312" w:cs="Times New Roman"/>
                <w:sz w:val="21"/>
                <w:szCs w:val="21"/>
                <w:lang w:eastAsia="zh-CN"/>
              </w:rPr>
              <w:t>文件精神</w:t>
            </w:r>
            <w:r>
              <w:rPr>
                <w:rFonts w:hint="eastAsia" w:ascii="Times New Roman" w:hAnsi="Times New Roman" w:eastAsia="仿宋_GB2312" w:cs="Times New Roman"/>
                <w:kern w:val="2"/>
                <w:sz w:val="21"/>
                <w:szCs w:val="21"/>
                <w:lang w:val="en-US" w:eastAsia="zh-CN" w:bidi="ar-SA"/>
              </w:rPr>
              <w:t>，拨付在职人员工资，保障融媒体中心在职人员正常发放工资。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p>
            <w:pPr>
              <w:spacing w:line="300" w:lineRule="exact"/>
              <w:jc w:val="center"/>
              <w:rPr>
                <w:rFonts w:ascii="Times New Roman" w:hAnsi="Times New Roman" w:eastAsia="仿宋_GB2312" w:cs="Times New Roman"/>
                <w:b/>
                <w:kern w:val="2"/>
                <w:sz w:val="21"/>
                <w:szCs w:val="21"/>
                <w:lang w:val="en-US" w:eastAsia="zh-CN" w:bidi="ar-SA"/>
              </w:rPr>
            </w:pPr>
          </w:p>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3"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3" w:type="dxa"/>
            <w:gridSpan w:val="4"/>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4"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1.通过开展该项目,保障职工工资正常发放</w:t>
            </w:r>
          </w:p>
          <w:p>
            <w:pPr>
              <w:pStyle w:val="15"/>
              <w:ind w:firstLine="0" w:firstLineChars="0"/>
              <w:rPr>
                <w:rFonts w:ascii="Times New Roman" w:hAnsi="Times New Roman" w:eastAsia="仿宋_GB2312" w:cs="Times New Roman"/>
                <w:b/>
                <w:sz w:val="24"/>
                <w:szCs w:val="24"/>
              </w:rPr>
            </w:pPr>
            <w:r>
              <w:rPr>
                <w:rFonts w:hint="eastAsia" w:ascii="Times New Roman" w:hAnsi="Times New Roman" w:eastAsia="仿宋_GB2312" w:cs="Times New Roman"/>
                <w:kern w:val="2"/>
                <w:sz w:val="24"/>
                <w:szCs w:val="24"/>
                <w:lang w:val="en-US" w:eastAsia="zh-CN" w:bidi="ar-SA"/>
              </w:rPr>
              <w:t>2.通过开展该项目,保障职工正常开展各项工作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发放人数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发放工资职工人数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39人</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月工资发放标准</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2月份职工月工资发放标准</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≤27.74万元/月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工资足额发放</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2月份职工工资足额发放</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足额</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2月份工资发放时间</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&lt;2月底</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jc w:val="center"/>
              <w:rPr>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工资足额发放</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2月份职工工资足额发放</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足额</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正常开展工作</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单位正常开展工作</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职工满意度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职工对工作的满意度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职工满意度</w:t>
            </w:r>
          </w:p>
        </w:tc>
      </w:tr>
    </w:tbl>
    <w:p>
      <w:pPr>
        <w:autoSpaceDE w:val="0"/>
        <w:autoSpaceDN w:val="0"/>
        <w:adjustRightInd w:val="0"/>
        <w:spacing w:line="584" w:lineRule="exact"/>
        <w:ind w:firstLine="880" w:firstLineChars="200"/>
        <w:jc w:val="left"/>
        <w:rPr>
          <w:rFonts w:hint="default" w:ascii="Times New Roman" w:hAnsi="Times New Roman" w:eastAsia="黑体" w:cs="Times New Roman"/>
          <w:sz w:val="44"/>
          <w:szCs w:val="44"/>
          <w:lang w:val="en-US" w:eastAsia="zh-CN"/>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kern w:val="2"/>
          <w:sz w:val="28"/>
          <w:szCs w:val="22"/>
          <w:lang w:val="en-US" w:eastAsia="zh-CN" w:bidi="ar-SA"/>
        </w:rPr>
        <w:t>与省和廊坊电视台合作办栏目所需资金绩效</w:t>
      </w:r>
      <w:r>
        <w:rPr>
          <w:rFonts w:ascii="Times New Roman" w:hAnsi="Times New Roman" w:eastAsia="仿宋_GB2312" w:cs="Times New Roman"/>
          <w:sz w:val="28"/>
        </w:rPr>
        <w:t>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 TC 2、办公自动化（OA）和督查督办系统升级及推广费绩效目标表 \f C \l 1 }{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229"/>
        <w:gridCol w:w="1600"/>
        <w:gridCol w:w="446"/>
        <w:gridCol w:w="638"/>
        <w:gridCol w:w="759"/>
        <w:gridCol w:w="379"/>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13102422P00PW9J10002D</w:t>
            </w:r>
          </w:p>
        </w:tc>
        <w:tc>
          <w:tcPr>
            <w:tcW w:w="21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598" w:type="dxa"/>
            <w:gridSpan w:val="6"/>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4"/>
                <w:szCs w:val="24"/>
                <w:lang w:val="en-US" w:eastAsia="zh-CN" w:bidi="ar-SA"/>
              </w:rPr>
              <w:t>与省和廊坊电视台合作办栏目所需资金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both"/>
              <w:rPr>
                <w:rFonts w:ascii="Times New Roman" w:hAnsi="Times New Roman" w:eastAsia="仿宋_GB2312" w:cs="Times New Roman"/>
                <w:b/>
                <w:kern w:val="2"/>
                <w:sz w:val="24"/>
                <w:szCs w:val="24"/>
                <w:lang w:val="en-US" w:eastAsia="zh-CN" w:bidi="ar-SA"/>
              </w:rPr>
            </w:pP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21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204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1776"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76"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通过开展此项目，达到全年在上级台播发香河原创新闻稿件248篇以上，稿件原创率达到100%，全年采编播发成本控制在60万元以内，提升香河知名度，展现我县的城市文化品位和人民文化风采的目标。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0%</w:t>
            </w:r>
          </w:p>
        </w:tc>
        <w:tc>
          <w:tcPr>
            <w:tcW w:w="2913"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4"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1.通过项目的开展，达到展现我县的城市文化品位和人民文化风采的目标。</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2.通过项目的开展，达到提升香河美誉度度的目标。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播发稿件数量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市级播发稿件数量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200篇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稿件原创率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稿件原创率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考察项目是否在12月底前完成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市级播发稿件成本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考察市级播发稿件成本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≤60万元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jc w:val="center"/>
              <w:rPr>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展现香河文化品位和人民文化风采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考察是否展现香河文化品位和人民文化风采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展现</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美誉度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提高香河美誉度度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提高</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jc w:val="left"/>
        <w:rPr>
          <w:rFonts w:hint="default" w:ascii="Times New Roman" w:hAnsi="Times New Roman" w:eastAsia="黑体" w:cs="Times New Roman"/>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60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廊坊市</w:t>
            </w:r>
            <w:r>
              <w:rPr>
                <w:rFonts w:ascii="方正小标宋_GBK" w:eastAsia="方正小标宋_GBK" w:cs="Times New Roman"/>
                <w:sz w:val="24"/>
              </w:rPr>
              <w:t>香河县</w:t>
            </w:r>
            <w:r>
              <w:rPr>
                <w:rFonts w:hint="eastAsia" w:ascii="方正小标宋_GBK" w:eastAsia="方正小标宋_GBK"/>
                <w:sz w:val="24"/>
                <w:lang w:eastAsia="zh-CN"/>
              </w:rPr>
              <w:t>融媒体中心</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bCs/>
              </w:rPr>
              <w:t>与省和廊坊电视台合作办栏目所需资金</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531"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电视服务</w:t>
            </w:r>
          </w:p>
        </w:tc>
        <w:tc>
          <w:tcPr>
            <w:tcW w:w="153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rPr>
              <w:t>C200202</w:t>
            </w:r>
          </w:p>
        </w:tc>
        <w:tc>
          <w:tcPr>
            <w:tcW w:w="709"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项</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2399.2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融媒体中心</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2399.20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3208.7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377.39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2962.9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302.5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916.07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1072</w:t>
            </w:r>
            <w:bookmarkStart w:id="3" w:name="_GoBack"/>
            <w:bookmarkEnd w:id="3"/>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1076.84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4B7010"/>
    <w:multiLevelType w:val="singleLevel"/>
    <w:tmpl w:val="684B701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jZmOGE4ODA2NmJhY2Y4MWE0NjY5NjQ0MDAxZDQ5YTM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1A1036A"/>
    <w:rsid w:val="036063C0"/>
    <w:rsid w:val="03AA2048"/>
    <w:rsid w:val="049A2F96"/>
    <w:rsid w:val="074240D0"/>
    <w:rsid w:val="08D946B4"/>
    <w:rsid w:val="09160A8C"/>
    <w:rsid w:val="09414AC1"/>
    <w:rsid w:val="095A7F96"/>
    <w:rsid w:val="0AB33AB9"/>
    <w:rsid w:val="0AC6019D"/>
    <w:rsid w:val="0AE054AB"/>
    <w:rsid w:val="0CCD434E"/>
    <w:rsid w:val="0F210D3F"/>
    <w:rsid w:val="12AE7F9C"/>
    <w:rsid w:val="131905E4"/>
    <w:rsid w:val="13C965E4"/>
    <w:rsid w:val="13CB4D53"/>
    <w:rsid w:val="157666CC"/>
    <w:rsid w:val="15F67460"/>
    <w:rsid w:val="16E06EAA"/>
    <w:rsid w:val="193E2DCB"/>
    <w:rsid w:val="19E85EDA"/>
    <w:rsid w:val="1AB1474E"/>
    <w:rsid w:val="1CEE2F53"/>
    <w:rsid w:val="1D1B120F"/>
    <w:rsid w:val="1D557934"/>
    <w:rsid w:val="1F845AC6"/>
    <w:rsid w:val="2270217D"/>
    <w:rsid w:val="229B7380"/>
    <w:rsid w:val="233417C7"/>
    <w:rsid w:val="23A50F8F"/>
    <w:rsid w:val="25415F99"/>
    <w:rsid w:val="25660C33"/>
    <w:rsid w:val="266110BD"/>
    <w:rsid w:val="26A36980"/>
    <w:rsid w:val="296B6D7E"/>
    <w:rsid w:val="2C274940"/>
    <w:rsid w:val="2D441559"/>
    <w:rsid w:val="2F735BFE"/>
    <w:rsid w:val="30AE7BF9"/>
    <w:rsid w:val="324701A0"/>
    <w:rsid w:val="338D29EF"/>
    <w:rsid w:val="355F5AE6"/>
    <w:rsid w:val="3618333E"/>
    <w:rsid w:val="36CF3E17"/>
    <w:rsid w:val="3A8E14EE"/>
    <w:rsid w:val="3C5D6C19"/>
    <w:rsid w:val="3D0311E8"/>
    <w:rsid w:val="3D1343C5"/>
    <w:rsid w:val="3D135D4F"/>
    <w:rsid w:val="3DD1570D"/>
    <w:rsid w:val="3EA67B29"/>
    <w:rsid w:val="40E22A24"/>
    <w:rsid w:val="41027395"/>
    <w:rsid w:val="41914247"/>
    <w:rsid w:val="43FE2FD4"/>
    <w:rsid w:val="46D75376"/>
    <w:rsid w:val="47383260"/>
    <w:rsid w:val="48A203D1"/>
    <w:rsid w:val="49812148"/>
    <w:rsid w:val="49C743C7"/>
    <w:rsid w:val="4A9956F2"/>
    <w:rsid w:val="4B884D25"/>
    <w:rsid w:val="4BE57832"/>
    <w:rsid w:val="4BF55F5C"/>
    <w:rsid w:val="4C7C455B"/>
    <w:rsid w:val="4DE32354"/>
    <w:rsid w:val="50456E58"/>
    <w:rsid w:val="522C16A2"/>
    <w:rsid w:val="52B81E12"/>
    <w:rsid w:val="54F57361"/>
    <w:rsid w:val="554B7C5F"/>
    <w:rsid w:val="57071DE3"/>
    <w:rsid w:val="57225D22"/>
    <w:rsid w:val="59922E34"/>
    <w:rsid w:val="5A951B44"/>
    <w:rsid w:val="5E344916"/>
    <w:rsid w:val="5E582644"/>
    <w:rsid w:val="5E6B3B4F"/>
    <w:rsid w:val="5EEC01A1"/>
    <w:rsid w:val="5FB71DC9"/>
    <w:rsid w:val="60093E54"/>
    <w:rsid w:val="63516641"/>
    <w:rsid w:val="63FB3A79"/>
    <w:rsid w:val="644840CB"/>
    <w:rsid w:val="65540FAA"/>
    <w:rsid w:val="65807622"/>
    <w:rsid w:val="662538BF"/>
    <w:rsid w:val="667D3BE9"/>
    <w:rsid w:val="66810E5C"/>
    <w:rsid w:val="67890C82"/>
    <w:rsid w:val="68183DB4"/>
    <w:rsid w:val="69353E74"/>
    <w:rsid w:val="69EA4E25"/>
    <w:rsid w:val="6CCF6A03"/>
    <w:rsid w:val="6D455EDE"/>
    <w:rsid w:val="6D59087E"/>
    <w:rsid w:val="6D647A0E"/>
    <w:rsid w:val="6DDB5FB0"/>
    <w:rsid w:val="6E08659A"/>
    <w:rsid w:val="72F82B78"/>
    <w:rsid w:val="743E6129"/>
    <w:rsid w:val="75AA195E"/>
    <w:rsid w:val="760470ED"/>
    <w:rsid w:val="78443991"/>
    <w:rsid w:val="7904100F"/>
    <w:rsid w:val="7A13145F"/>
    <w:rsid w:val="7C5072FF"/>
    <w:rsid w:val="7CF33215"/>
    <w:rsid w:val="7E2369FE"/>
    <w:rsid w:val="7EF8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24</Pages>
  <Words>9603</Words>
  <Characters>10506</Characters>
  <Lines>23</Lines>
  <Paragraphs>6</Paragraphs>
  <TotalTime>5</TotalTime>
  <ScaleCrop>false</ScaleCrop>
  <LinksUpToDate>false</LinksUpToDate>
  <CharactersWithSpaces>11305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sunny</cp:lastModifiedBy>
  <cp:lastPrinted>2018-01-30T06:12:00Z</cp:lastPrinted>
  <dcterms:modified xsi:type="dcterms:W3CDTF">2023-09-24T01:07:40Z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EC0655A75B5D421E9B38650DCBE8012A</vt:lpwstr>
  </property>
</Properties>
</file>